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16C4">
      <w:pPr>
        <w:spacing w:before="101" w:line="230" w:lineRule="auto"/>
        <w:ind w:left="233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bookmarkStart w:id="0" w:name="_GoBack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70"/>
          <w:sz w:val="31"/>
          <w:szCs w:val="31"/>
          <w:lang w:val="en-US" w:eastAsia="zh-CN"/>
        </w:rPr>
        <w:t>4</w:t>
      </w:r>
    </w:p>
    <w:p w14:paraId="09C8805A">
      <w:pPr>
        <w:spacing w:line="383" w:lineRule="auto"/>
        <w:rPr>
          <w:rFonts w:ascii="Arial"/>
          <w:sz w:val="21"/>
        </w:rPr>
      </w:pPr>
    </w:p>
    <w:p w14:paraId="4E2C4ADC">
      <w:pPr>
        <w:spacing w:before="172" w:line="196" w:lineRule="auto"/>
        <w:ind w:left="4297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烟草专卖涉企行政检查频次上限</w:t>
      </w:r>
    </w:p>
    <w:tbl>
      <w:tblPr>
        <w:tblStyle w:val="4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0"/>
        <w:gridCol w:w="9428"/>
      </w:tblGrid>
      <w:tr w14:paraId="0135B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750" w:type="dxa"/>
            <w:vAlign w:val="top"/>
          </w:tcPr>
          <w:p w14:paraId="78E148E8">
            <w:pPr>
              <w:spacing w:before="111" w:line="230" w:lineRule="auto"/>
              <w:ind w:left="18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检查对象</w:t>
            </w:r>
          </w:p>
        </w:tc>
        <w:tc>
          <w:tcPr>
            <w:tcW w:w="9428" w:type="dxa"/>
            <w:vAlign w:val="top"/>
          </w:tcPr>
          <w:p w14:paraId="314D1024">
            <w:pPr>
              <w:spacing w:before="111" w:line="230" w:lineRule="auto"/>
              <w:ind w:left="37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年度检查频次上限</w:t>
            </w:r>
          </w:p>
        </w:tc>
      </w:tr>
      <w:tr w14:paraId="2BFB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50" w:type="dxa"/>
            <w:vAlign w:val="top"/>
          </w:tcPr>
          <w:p w14:paraId="2ABA060C">
            <w:pPr>
              <w:pStyle w:val="5"/>
              <w:spacing w:before="107" w:line="227" w:lineRule="auto"/>
              <w:ind w:left="1063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烟草专卖品生产经营企业</w:t>
            </w:r>
          </w:p>
        </w:tc>
        <w:tc>
          <w:tcPr>
            <w:tcW w:w="9428" w:type="dxa"/>
            <w:vAlign w:val="top"/>
          </w:tcPr>
          <w:p w14:paraId="60E09877">
            <w:pPr>
              <w:pStyle w:val="5"/>
              <w:spacing w:before="107" w:line="227" w:lineRule="auto"/>
              <w:ind w:left="11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烟草专卖执法检查6次；产品质量检查4次。</w:t>
            </w:r>
          </w:p>
        </w:tc>
      </w:tr>
      <w:tr w14:paraId="6EFF2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50" w:type="dxa"/>
            <w:vAlign w:val="top"/>
          </w:tcPr>
          <w:p w14:paraId="539DD6F3">
            <w:pPr>
              <w:pStyle w:val="5"/>
              <w:spacing w:before="106" w:line="227" w:lineRule="auto"/>
              <w:ind w:left="1303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烟草专卖品批发企业</w:t>
            </w:r>
          </w:p>
        </w:tc>
        <w:tc>
          <w:tcPr>
            <w:tcW w:w="9428" w:type="dxa"/>
            <w:vAlign w:val="top"/>
          </w:tcPr>
          <w:p w14:paraId="56BF2DAD">
            <w:pPr>
              <w:pStyle w:val="5"/>
              <w:spacing w:before="106" w:line="227" w:lineRule="auto"/>
              <w:ind w:left="11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烟草专卖执法检查6次；产品质量检查4次。</w:t>
            </w:r>
          </w:p>
        </w:tc>
      </w:tr>
      <w:tr w14:paraId="5D898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750" w:type="dxa"/>
            <w:vAlign w:val="top"/>
          </w:tcPr>
          <w:p w14:paraId="3BBC35B4">
            <w:pPr>
              <w:pStyle w:val="5"/>
              <w:spacing w:before="75" w:line="227" w:lineRule="auto"/>
              <w:ind w:left="1183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烟草制品零售经营主体</w:t>
            </w:r>
          </w:p>
        </w:tc>
        <w:tc>
          <w:tcPr>
            <w:tcW w:w="9428" w:type="dxa"/>
            <w:vAlign w:val="top"/>
          </w:tcPr>
          <w:p w14:paraId="7982F401">
            <w:pPr>
              <w:pStyle w:val="5"/>
              <w:spacing w:before="38" w:line="252" w:lineRule="auto"/>
              <w:ind w:left="113" w:right="3438" w:firstLine="2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无违法违规行为、信用状况良好的守信经营主体，1次；</w:t>
            </w:r>
          </w:p>
          <w:p w14:paraId="05CD89E7">
            <w:pPr>
              <w:pStyle w:val="5"/>
              <w:spacing w:before="38" w:line="252" w:lineRule="auto"/>
              <w:ind w:left="113" w:right="3438" w:firstLine="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存在轻微违法行为、信用状况一般的经营主体，2次；</w:t>
            </w:r>
          </w:p>
          <w:p w14:paraId="298C9C28">
            <w:pPr>
              <w:pStyle w:val="5"/>
              <w:spacing w:before="1" w:line="235" w:lineRule="auto"/>
              <w:ind w:left="113" w:right="3678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存在一般违法行为、信用状况较差的经营主体，4次；</w:t>
            </w:r>
          </w:p>
          <w:p w14:paraId="683BCC35">
            <w:pPr>
              <w:pStyle w:val="5"/>
              <w:spacing w:before="1" w:line="235" w:lineRule="auto"/>
              <w:ind w:left="113" w:right="3678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存在严重违法行为、信用状况差的经营主体，6次。</w:t>
            </w:r>
          </w:p>
        </w:tc>
      </w:tr>
      <w:tr w14:paraId="0CA90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4750" w:type="dxa"/>
            <w:vAlign w:val="top"/>
          </w:tcPr>
          <w:p w14:paraId="6D9DE3F4">
            <w:pPr>
              <w:pStyle w:val="5"/>
              <w:spacing w:before="75" w:line="227" w:lineRule="auto"/>
              <w:ind w:left="25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电子烟等新型烟草制品相关生产经营企业</w:t>
            </w:r>
          </w:p>
        </w:tc>
        <w:tc>
          <w:tcPr>
            <w:tcW w:w="9428" w:type="dxa"/>
            <w:vAlign w:val="top"/>
          </w:tcPr>
          <w:p w14:paraId="4F1A3D01">
            <w:pPr>
              <w:pStyle w:val="5"/>
              <w:spacing w:before="39" w:line="253" w:lineRule="auto"/>
              <w:ind w:left="118" w:right="198" w:firstLine="35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自上一年度以来未因违法经营电子烟相关业务被行政处罚、</w:t>
            </w:r>
            <w:r>
              <w:rPr>
                <w:spacing w:val="8"/>
                <w:sz w:val="23"/>
                <w:szCs w:val="23"/>
              </w:rPr>
              <w:t>未因违反电子烟监管政策被</w:t>
            </w:r>
            <w:r>
              <w:rPr>
                <w:spacing w:val="-4"/>
                <w:sz w:val="23"/>
                <w:szCs w:val="23"/>
              </w:rPr>
              <w:t>行政处理的，4次；</w:t>
            </w:r>
          </w:p>
          <w:p w14:paraId="44AC4628">
            <w:pPr>
              <w:pStyle w:val="5"/>
              <w:spacing w:before="1" w:line="252" w:lineRule="auto"/>
              <w:ind w:left="115" w:right="198" w:firstLine="38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自上一年度以来因违法经营电子烟相关业务被行政处罚的，或因违反电子</w:t>
            </w:r>
            <w:r>
              <w:rPr>
                <w:spacing w:val="3"/>
                <w:sz w:val="23"/>
                <w:szCs w:val="23"/>
              </w:rPr>
              <w:t>烟监管政策被</w:t>
            </w:r>
            <w:r>
              <w:rPr>
                <w:spacing w:val="5"/>
                <w:sz w:val="23"/>
                <w:szCs w:val="23"/>
              </w:rPr>
              <w:t>行政处理（包括但不限于监管谈话、责令整改、中止平台交易资格等）的，或最近一次</w:t>
            </w:r>
            <w:r>
              <w:rPr>
                <w:spacing w:val="1"/>
                <w:sz w:val="23"/>
                <w:szCs w:val="23"/>
              </w:rPr>
              <w:t>延续（换证）核准有效期不超过1年的，6次；</w:t>
            </w:r>
          </w:p>
          <w:p w14:paraId="6E8895B5">
            <w:pPr>
              <w:pStyle w:val="5"/>
              <w:spacing w:before="1" w:line="216" w:lineRule="auto"/>
              <w:ind w:left="11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产品质量检查6次。</w:t>
            </w:r>
          </w:p>
        </w:tc>
      </w:tr>
      <w:tr w14:paraId="41BFC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50" w:type="dxa"/>
            <w:vAlign w:val="top"/>
          </w:tcPr>
          <w:p w14:paraId="1C5AB434">
            <w:pPr>
              <w:pStyle w:val="5"/>
              <w:spacing w:before="111" w:line="227" w:lineRule="auto"/>
              <w:ind w:left="73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电子烟等新型烟草制品批发企业</w:t>
            </w:r>
          </w:p>
        </w:tc>
        <w:tc>
          <w:tcPr>
            <w:tcW w:w="9428" w:type="dxa"/>
            <w:vAlign w:val="top"/>
          </w:tcPr>
          <w:p w14:paraId="366A9A5F">
            <w:pPr>
              <w:pStyle w:val="5"/>
              <w:spacing w:before="111" w:line="227" w:lineRule="auto"/>
              <w:ind w:left="11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烟草专卖执法检查6次；产品质量检查4次。</w:t>
            </w:r>
          </w:p>
        </w:tc>
      </w:tr>
      <w:tr w14:paraId="4115D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750" w:type="dxa"/>
            <w:vAlign w:val="top"/>
          </w:tcPr>
          <w:p w14:paraId="25CBF9AE">
            <w:pPr>
              <w:pStyle w:val="5"/>
              <w:spacing w:before="75" w:line="227" w:lineRule="auto"/>
              <w:ind w:left="49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电子烟等新型烟草制品零售经营主体</w:t>
            </w:r>
          </w:p>
        </w:tc>
        <w:tc>
          <w:tcPr>
            <w:tcW w:w="9428" w:type="dxa"/>
            <w:vAlign w:val="top"/>
          </w:tcPr>
          <w:p w14:paraId="66793FAA">
            <w:pPr>
              <w:pStyle w:val="5"/>
              <w:spacing w:before="41" w:line="253" w:lineRule="auto"/>
              <w:ind w:left="113" w:right="3438" w:firstLine="2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无违法违规行为、信用状况良好的守信经营主体，1次；</w:t>
            </w:r>
          </w:p>
          <w:p w14:paraId="6A1803A5">
            <w:pPr>
              <w:pStyle w:val="5"/>
              <w:spacing w:before="41" w:line="253" w:lineRule="auto"/>
              <w:ind w:left="113" w:right="3438" w:firstLine="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存在轻微违法行为、信用状况一般的经营主体，2次；</w:t>
            </w:r>
          </w:p>
          <w:p w14:paraId="07067B8D">
            <w:pPr>
              <w:pStyle w:val="5"/>
              <w:spacing w:before="1" w:line="233" w:lineRule="auto"/>
              <w:ind w:left="113" w:right="3678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存在一般违法行为、信用状况较差的经营主体，4次；</w:t>
            </w:r>
          </w:p>
          <w:p w14:paraId="167AFAAA">
            <w:pPr>
              <w:pStyle w:val="5"/>
              <w:spacing w:before="1" w:line="233" w:lineRule="auto"/>
              <w:ind w:left="113" w:right="3678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存在严重违法行为、信用状况差的经营主体，6次。</w:t>
            </w:r>
          </w:p>
        </w:tc>
      </w:tr>
      <w:tr w14:paraId="4BD7D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78" w:type="dxa"/>
            <w:gridSpan w:val="2"/>
            <w:vAlign w:val="top"/>
          </w:tcPr>
          <w:p w14:paraId="595D044F">
            <w:pPr>
              <w:pStyle w:val="5"/>
              <w:spacing w:before="40" w:line="236" w:lineRule="auto"/>
              <w:ind w:left="136" w:right="145" w:hanging="2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对各类检查对象，通过投诉举报、转办交办、数据监测等方式发现的涉烟违法违规线索实施行政检查，或者应企业申请实施行政检查</w:t>
            </w:r>
            <w:r>
              <w:rPr>
                <w:spacing w:val="4"/>
                <w:sz w:val="23"/>
                <w:szCs w:val="23"/>
              </w:rPr>
              <w:t>的，可以不受频次上限限制。</w:t>
            </w:r>
          </w:p>
        </w:tc>
      </w:tr>
    </w:tbl>
    <w:p w14:paraId="218F1802"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C19C7"/>
    <w:rsid w:val="121C19C7"/>
    <w:rsid w:val="46F807EC"/>
    <w:rsid w:val="62B121EC"/>
    <w:rsid w:val="6F8C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583</Characters>
  <Lines>0</Lines>
  <Paragraphs>0</Paragraphs>
  <TotalTime>0</TotalTime>
  <ScaleCrop>false</ScaleCrop>
  <LinksUpToDate>false</LinksUpToDate>
  <CharactersWithSpaces>584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2025-10-11T01:31:00Z</dcterms:created>
  <dc:creator>徐红艳</dc:creator>
  <cp:lastModifiedBy>茶凉缘尽♛</cp:lastModifiedBy>
  <dcterms:modified xsi:type="dcterms:W3CDTF">2025-10-13T01:00:05Z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06C766EDC22D49AA831C983EF86E8C96_13</vt:lpwstr>
  </property>
  <property fmtid="{D5CDD505-2E9C-101B-9397-08002B2CF9AE}" pid="4" name="KSOTemplateDocerSaveRecord">
    <vt:lpwstr>eyJoZGlkIjoiMDY5ZmRiNzM3NzFjYTQ4ODdjYTRiYzRlYjc5ZDJlYTMiLCJ1c2VySWQiOiI0NTIyODQwMTYifQ==</vt:lpwstr>
  </property>
</Properties>
</file>