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01BD6">
      <w:pPr>
        <w:spacing w:line="600" w:lineRule="exact"/>
        <w:jc w:val="center"/>
        <w:rPr>
          <w:rFonts w:hint="eastAsia" w:ascii="Calibri" w:hAnsi="Calibri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Calibri" w:hAnsi="Calibri" w:eastAsia="方正小标宋_GBK" w:cs="Times New Roman"/>
          <w:sz w:val="44"/>
          <w:szCs w:val="44"/>
          <w:lang w:val="en-US" w:eastAsia="zh-CN"/>
        </w:rPr>
        <w:t>师宗县举借债务情况说明</w:t>
      </w:r>
    </w:p>
    <w:p w14:paraId="45A254DD">
      <w:pPr>
        <w:spacing w:line="600" w:lineRule="exact"/>
        <w:jc w:val="center"/>
        <w:rPr>
          <w:rFonts w:hint="eastAsia" w:ascii="Calibri" w:hAnsi="Calibri" w:eastAsia="方正小标宋_GBK" w:cs="Times New Roman"/>
          <w:sz w:val="44"/>
          <w:szCs w:val="44"/>
          <w:lang w:val="en-US" w:eastAsia="zh-CN"/>
        </w:rPr>
      </w:pPr>
    </w:p>
    <w:p w14:paraId="32472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年，经县人大常委会审查批准，全县地方政府债务限额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63.5758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亿元，其中，一般债务限额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16.41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亿元，专项债务限额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47.1658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亿元。</w:t>
      </w:r>
      <w:r>
        <w:rPr>
          <w:rFonts w:hint="eastAsia" w:ascii="方正仿宋_GBK" w:hAnsi="Calibri" w:eastAsia="方正仿宋_GBK" w:cs="Times New Roman"/>
          <w:sz w:val="32"/>
          <w:szCs w:val="32"/>
          <w:highlight w:val="none"/>
          <w:lang w:val="en-US" w:eastAsia="zh-CN"/>
        </w:rPr>
        <w:t>截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至2025年1月24日，上级尚未下达我县2025年地方政府债务限额，待上级下达我县2025年地方政府债务限额后，再按程序公开相关情况。2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024年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12月末，全县政府债务系统内债务余额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62.8418亿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元，其中：一般债务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15.7179亿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元，占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25.02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%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专项债务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47.1239亿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元，占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74.98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%。</w:t>
      </w:r>
    </w:p>
    <w:p w14:paraId="5B9C8C0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2024年，全县共发行地方政府债券10.4078亿元</w:t>
      </w:r>
      <w:r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其中：新增地方</w:t>
      </w:r>
      <w:r>
        <w:rPr>
          <w:rFonts w:hint="default" w:ascii="方正仿宋_GBK" w:eastAsia="方正仿宋_GBK" w:cs="Times New Roman"/>
          <w:sz w:val="32"/>
          <w:szCs w:val="32"/>
          <w:lang w:val="en-US" w:eastAsia="zh-CN"/>
        </w:rPr>
        <w:t>政府债券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1.57</w:t>
      </w:r>
      <w:r>
        <w:rPr>
          <w:rFonts w:hint="default" w:ascii="方正仿宋_GBK" w:eastAsia="方正仿宋_GBK" w:cs="Times New Roman"/>
          <w:sz w:val="32"/>
          <w:szCs w:val="32"/>
          <w:lang w:val="en-US" w:eastAsia="zh-CN"/>
        </w:rPr>
        <w:t>亿元（1.07亿元为补充政府性基金财力新增专项债券，0.5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default" w:ascii="方正仿宋_GBK" w:eastAsia="方正仿宋_GBK" w:cs="Times New Roman"/>
          <w:sz w:val="32"/>
          <w:szCs w:val="32"/>
          <w:lang w:val="en-US" w:eastAsia="zh-CN"/>
        </w:rPr>
        <w:t>亿元为师宗县县城污水处理厂二期专项债券项目资金），再融资债券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8.8378亿元（一般债券2.32亿元，专项债券6.5178亿元）</w:t>
      </w:r>
      <w:r>
        <w:rPr>
          <w:rFonts w:hint="default" w:ascii="方正仿宋_GBK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预计2025年</w:t>
      </w:r>
      <w:r>
        <w:rPr>
          <w:rFonts w:hint="default" w:ascii="方正仿宋_GBK" w:eastAsia="方正仿宋_GBK" w:cs="Times New Roman"/>
          <w:sz w:val="32"/>
          <w:szCs w:val="32"/>
          <w:lang w:val="en-US" w:eastAsia="zh-CN"/>
        </w:rPr>
        <w:t>初提前下达新增地方政府债券资金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8.724</w:t>
      </w:r>
      <w:r>
        <w:rPr>
          <w:rFonts w:hint="default" w:ascii="方正仿宋_GBK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方正仿宋_GBK" w:eastAsia="方正仿宋_GBK" w:cs="Times New Roman"/>
          <w:sz w:val="32"/>
          <w:szCs w:val="32"/>
          <w:lang w:val="en-US" w:eastAsia="zh-CN"/>
        </w:rPr>
        <w:t>均为专项债券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方正仿宋_GBK" w:eastAsia="方正仿宋_GBK" w:cs="Times New Roman"/>
          <w:sz w:val="32"/>
          <w:szCs w:val="32"/>
          <w:lang w:val="en-US" w:eastAsia="zh-CN"/>
        </w:rPr>
        <w:t>。</w:t>
      </w:r>
    </w:p>
    <w:p w14:paraId="204B9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仿宋_GBK" w:eastAsia="方正仿宋_GBK" w:cs="Times New Roman"/>
          <w:sz w:val="32"/>
          <w:szCs w:val="32"/>
          <w:lang w:val="en-US" w:eastAsia="zh-CN"/>
        </w:rPr>
        <w:t>新增地方政府债券用于政府收费公路、产业园区建设、农林水事务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方正仿宋_GBK" w:eastAsia="方正仿宋_GBK" w:cs="Times New Roman"/>
          <w:sz w:val="32"/>
          <w:szCs w:val="32"/>
          <w:lang w:val="en-US" w:eastAsia="zh-CN"/>
        </w:rPr>
        <w:t>城镇污水垃圾收集处理。</w:t>
      </w:r>
    </w:p>
    <w:p w14:paraId="54CAA5F2">
      <w:pPr>
        <w:spacing w:line="600" w:lineRule="exact"/>
        <w:ind w:firstLine="6080" w:firstLineChars="1900"/>
        <w:rPr>
          <w:rFonts w:hint="eastAsia" w:ascii="方正仿宋_GBK" w:eastAsia="方正仿宋_GBK"/>
          <w:sz w:val="32"/>
          <w:szCs w:val="32"/>
        </w:rPr>
      </w:pPr>
    </w:p>
    <w:p w14:paraId="3AAEA441">
      <w:pPr>
        <w:spacing w:line="600" w:lineRule="exact"/>
        <w:ind w:firstLine="6080" w:firstLineChars="1900"/>
        <w:rPr>
          <w:rFonts w:hint="eastAsia" w:ascii="方正仿宋_GBK" w:eastAsia="方正仿宋_GBK"/>
          <w:sz w:val="32"/>
          <w:szCs w:val="32"/>
        </w:rPr>
      </w:pPr>
    </w:p>
    <w:p w14:paraId="6590CE8F">
      <w:pPr>
        <w:spacing w:line="600" w:lineRule="exact"/>
        <w:ind w:firstLine="6080" w:firstLineChars="1900"/>
        <w:rPr>
          <w:rFonts w:hint="eastAsia" w:ascii="方正仿宋_GBK" w:eastAsia="方正仿宋_GBK"/>
          <w:sz w:val="32"/>
          <w:szCs w:val="32"/>
        </w:rPr>
      </w:pPr>
    </w:p>
    <w:p w14:paraId="58257BA6">
      <w:pPr>
        <w:spacing w:line="600" w:lineRule="exact"/>
        <w:ind w:firstLine="5120" w:firstLineChars="1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师宗县财政局</w:t>
      </w:r>
    </w:p>
    <w:p w14:paraId="1CB460ED">
      <w:pPr>
        <w:spacing w:line="600" w:lineRule="exact"/>
        <w:ind w:firstLine="4800" w:firstLineChars="1500"/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日</w:t>
      </w:r>
    </w:p>
    <w:sectPr>
      <w:pgSz w:w="11906" w:h="16838"/>
      <w:pgMar w:top="1928" w:right="1587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jUzZDJlOTI4MmMxMTcxMDVmNzYzYzcxYmVmZGIifQ=="/>
  </w:docVars>
  <w:rsids>
    <w:rsidRoot w:val="00000000"/>
    <w:rsid w:val="023331BC"/>
    <w:rsid w:val="0898503F"/>
    <w:rsid w:val="0AB42094"/>
    <w:rsid w:val="0D8F503C"/>
    <w:rsid w:val="0E85487E"/>
    <w:rsid w:val="10E83382"/>
    <w:rsid w:val="19811BB6"/>
    <w:rsid w:val="20006251"/>
    <w:rsid w:val="29572FDF"/>
    <w:rsid w:val="29BD4556"/>
    <w:rsid w:val="2A5469CC"/>
    <w:rsid w:val="2CFE6F5D"/>
    <w:rsid w:val="3C1F4D3A"/>
    <w:rsid w:val="3E307C33"/>
    <w:rsid w:val="42237B0B"/>
    <w:rsid w:val="4239313F"/>
    <w:rsid w:val="427A3420"/>
    <w:rsid w:val="45CE0924"/>
    <w:rsid w:val="4B5540FD"/>
    <w:rsid w:val="55507F11"/>
    <w:rsid w:val="5B686DAA"/>
    <w:rsid w:val="61484F83"/>
    <w:rsid w:val="736C468A"/>
    <w:rsid w:val="754447F5"/>
    <w:rsid w:val="7A493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460</Characters>
  <Lines>0</Lines>
  <Paragraphs>0</Paragraphs>
  <TotalTime>34</TotalTime>
  <ScaleCrop>false</ScaleCrop>
  <LinksUpToDate>false</LinksUpToDate>
  <CharactersWithSpaces>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小甜酪</cp:lastModifiedBy>
  <dcterms:modified xsi:type="dcterms:W3CDTF">2025-07-03T07:04:54Z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0_btnclosed</vt:lpwstr>
  </property>
  <property fmtid="{D5CDD505-2E9C-101B-9397-08002B2CF9AE}" pid="4" name="ICV">
    <vt:lpwstr>6E266A7B5DA44E348445A726971A0567_13</vt:lpwstr>
  </property>
  <property fmtid="{D5CDD505-2E9C-101B-9397-08002B2CF9AE}" pid="5" name="KSOTemplateDocerSaveRecord">
    <vt:lpwstr>eyJoZGlkIjoiYzVhNTVkZmE3ZmYxY2I4YTA4NDAxOWJhY2ZhYzRiOTAiLCJ1c2VySWQiOiIxMTQ1OTUxMzc5In0=</vt:lpwstr>
  </property>
</Properties>
</file>