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  <w:t>设立电影放映单位审批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val="en-US" w:eastAsia="zh-CN"/>
        </w:rPr>
        <w:t>【00018200200301】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基本要素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/>
        </w:rPr>
        <w:t>行政许可事项名称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及编码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trike w:val="0"/>
          <w:dstrike w:val="0"/>
          <w:sz w:val="28"/>
          <w:szCs w:val="28"/>
          <w:lang w:val="en-US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电影放映单位设立审批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【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00018200200Y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行政许可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事项子项名称及编码</w:t>
      </w:r>
    </w:p>
    <w:p>
      <w:pPr>
        <w:spacing w:line="360" w:lineRule="auto"/>
        <w:ind w:firstLine="560" w:firstLineChars="200"/>
        <w:rPr>
          <w:rFonts w:hint="default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设立电影放映单位审批【000182002003】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3.行政许可事项业务办理项名称及编码</w:t>
      </w:r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设立电影放映单位审批（00018200200301</w:t>
      </w:r>
      <w:bookmarkStart w:id="0" w:name="hmcheck_77df33526c2d42838d02a7a8c52ec28f"/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shd w:val="clear" w:fill="FFFFFF"/>
          <w:lang w:val="en-US" w:eastAsia="zh-CN"/>
        </w:rPr>
        <w:t>)</w:t>
      </w:r>
      <w:bookmarkEnd w:id="0"/>
    </w:p>
    <w:p>
      <w:pPr>
        <w:spacing w:line="360" w:lineRule="auto"/>
        <w:ind w:firstLine="562" w:firstLineChars="200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《中华人民共和国电影产业促进法》《电影管理条例》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《中华人民共和国电影产业促进法》《电影管理条例》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6.监管依据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实施机关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县级电影部门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审批层级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9.行使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是否由审批机关受理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受理层级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是否存在初审环节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highlight w:val="yellow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13.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初审层级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对应政务服务事项国家级基本目录名称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无对应政务服务事项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行政许可事项类型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条件型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1.准予行政许可的条件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1.有电影放映单位的名称、章程。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2.有确定的业务范围。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3.有适应业务范围需要的组织机构和专业人员。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4.有适应业务范围需要的资金、场所和设备。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规定行政许可条件的依据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二十四条：……企业、个体工商户具有与所从事的电影放映活动相适应的人员、场所、技术和设备等条件的，经所在地县级人民政府电影主管部门批准，可以从事电影院等固定放映场所电影放映活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与改革举措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1.服务对象类型：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企业法人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，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非法人企业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，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其他组织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2.是否为涉企许可事项：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3.涉企经营许可事项名称：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电影放映单位设立审批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4.许可证件名称：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电影放映经营许可证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5.改革方式：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优化审批服务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6.具体改革举措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此项行政许可采取优化审批服务，实行申请材料网上预审。通过网上预审符合要求的，当场受理，当天办结。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7.加强事中事后监管措施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1.开展“双随机、一公开”监管，畅通投诉举报渠道。2.发挥行业协会自律作用。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1.申请材料名称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1.申请书。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2.市场监督管理部门颁发的营业执照复印件。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3.经营场所的房屋所有权证书或房屋租赁合同。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4.法人及放映人员身份证明材料。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5.电影放映设备、设施明细单。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6.法律法规和审批机构要求提供的其他材料。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7.其他暂由各地区自行规定。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规定申请材料的依据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中介服务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设定中介服务事项的依据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提供中介服务的机构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中介服务事项的收费性质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审批程序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1.办理行政许可的程序环节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1.申请人申请。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2.审批机构受理/不予受理。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3.审批机构审查。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4.审查通过/审查不通过。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2.规定行政许可程序的依据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是否需要现场勘验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是否需要组织听证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是否需要招标、拍卖、挂牌交易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是否需要检验、检测、检疫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是否需要鉴定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是否需要专家评审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是否需要向社会公示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是否实行告知承诺办理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11.审批机关是否委托服务机构开展技术性服务：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部分情况下开展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受理和审批时限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1.承诺受理时限：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2.法定审批时限：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3.规定法定审批时限依据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z w:val="32"/>
          <w:szCs w:val="32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二十五条：依照本法规定负责电影发行、放映活动审批的电影主管部门，应当自受理申请之日起三十日内，作出批准或者不批准的决定。对符合条件的，予以批准，颁发电影发行经营许可证或者电影放映经营许可证，并予以公布；对不符合条件的，不予批准，书面通知申请人并说明理由。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4.承诺审批时限：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个工作日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依法进行</w:t>
      </w:r>
      <w:bookmarkStart w:id="1" w:name="hmcheck_111e54e7ae00461b89a4d3139b1513eb"/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shd w:val="clear" w:fill="FFFFFF"/>
          <w:lang w:val="en-US" w:eastAsia="zh-CN"/>
        </w:rPr>
        <w:t>检验另</w:t>
      </w:r>
      <w:bookmarkEnd w:id="1"/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需时间不计算在该时限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收费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2.收费项目的名称、收费项目的标准、设定收费项目的依据、规定收费标准的依据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行政许可证件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1.审批结果类型：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证照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2.审批结果名称：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电影放映经营许可证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暂由地方规定有无行政许可证件的有效期限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4.规定审批结果有效期限的依据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5.是否需要办理审批结果变更手续：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6.办理审批结果变更手续的要求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电影放映单位变更名称、地址、法定代表人，在原登记的市场监督管理部门办理变更登记后，向原审批的电影行政部门备案。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8.办理审批结果延续手续的要求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9.审批结果的有效地域范围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电影院所在地址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10.规定审批结果有效地域范围的依据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</w:t>
      </w:r>
      <w:bookmarkStart w:id="3" w:name="_GoBack"/>
      <w:bookmarkEnd w:id="3"/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行政许可数量限制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5.规定在数量限制条件下实施行政许可方式的依据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行政许可后年</w:t>
      </w:r>
      <w:bookmarkStart w:id="2" w:name="hmcheck_efcf4b3217e04cf4ab1f7c008a5b47d2"/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shd w:val="clear" w:fill="FFFFFF"/>
          <w:lang w:val="en-US" w:eastAsia="zh-CN"/>
        </w:rPr>
        <w:t>检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2.设定年检要求的依据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《电影企业经营资格准入暂行规定》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《电影企业经营资格准入暂行规定》（原国家广播电影电视总局令第43号）第十八条：……地方电影行政管理部门按照管理权限，对颁发的《电影发行经营许可证》《电影放映经营许可证》实行年检制度。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暂由各地区自行规定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7.年检收费项目的名称、年检收费项目的标准、设定年检收费项目的依据、规定年检项目收费标准的依据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8.通过年检的证明或者标志：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《电影放映经营许可证》副本加盖年检章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行政许可后年报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有无年报要求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年报报送材料名称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设定年报要求的依据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年报周期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监管主体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各级电影主管部门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十五、备注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30B91"/>
    <w:multiLevelType w:val="singleLevel"/>
    <w:tmpl w:val="EFF30B9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618437F3"/>
    <w:rsid w:val="05A11650"/>
    <w:rsid w:val="0A115B62"/>
    <w:rsid w:val="500A17DF"/>
    <w:rsid w:val="618437F3"/>
    <w:rsid w:val="64E5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Indent 2"/>
    <w:basedOn w:val="1"/>
    <w:next w:val="5"/>
    <w:qFormat/>
    <w:uiPriority w:val="0"/>
    <w:pPr>
      <w:spacing w:line="600" w:lineRule="exact"/>
      <w:ind w:left="0" w:leftChars="0"/>
    </w:pPr>
  </w:style>
  <w:style w:type="paragraph" w:styleId="5">
    <w:name w:val="Body Text First Indent"/>
    <w:basedOn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2023-12-21T07:45:00Z</dcterms:created>
  <dc:creator>郑若愚</dc:creator>
  <cp:lastModifiedBy>郑若愚</cp:lastModifiedBy>
  <dcterms:modified xsi:type="dcterms:W3CDTF">2023-12-21T07:46:46Z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F57EE4A95E72453CAD7CC42532FA5839_11</vt:lpwstr>
  </property>
  <property fmtid="{D5CDD505-2E9C-101B-9397-08002B2CF9AE}" pid="4" name="hmcheck_result_77df33526c2d42838d02a7a8c52ec28f_errorword">
    <vt:lpwstr>)</vt:lpwstr>
  </property>
  <property fmtid="{D5CDD505-2E9C-101B-9397-08002B2CF9AE}" pid="5" name="hmcheck_result_77df33526c2d42838d02a7a8c52ec28f_correctwords">
    <vt:lpwstr>["标点符号)缺少成对"]</vt:lpwstr>
  </property>
  <property fmtid="{D5CDD505-2E9C-101B-9397-08002B2CF9AE}" pid="6" name="hmcheck_result_77df33526c2d42838d02a7a8c52ec28f_level">
    <vt:i4>1</vt:i4>
  </property>
  <property fmtid="{D5CDD505-2E9C-101B-9397-08002B2CF9AE}" pid="7" name="hmcheck_result_77df33526c2d42838d02a7a8c52ec28f_type">
    <vt:i4>1</vt:i4>
  </property>
  <property fmtid="{D5CDD505-2E9C-101B-9397-08002B2CF9AE}" pid="8" name="hmcheck_result_77df33526c2d42838d02a7a8c52ec28f_modifiedtype">
    <vt:i4>1</vt:i4>
  </property>
  <property fmtid="{D5CDD505-2E9C-101B-9397-08002B2CF9AE}" pid="9" name="hmcheck_result_111e54e7ae00461b89a4d3139b1513eb_errorword">
    <vt:lpwstr>检验另</vt:lpwstr>
  </property>
  <property fmtid="{D5CDD505-2E9C-101B-9397-08002B2CF9AE}" pid="10" name="hmcheck_result_111e54e7ae00461b89a4d3139b1513eb_correctwords">
    <vt:lpwstr>["检验所"]</vt:lpwstr>
  </property>
  <property fmtid="{D5CDD505-2E9C-101B-9397-08002B2CF9AE}" pid="11" name="hmcheck_result_111e54e7ae00461b89a4d3139b1513eb_level">
    <vt:i4>1</vt:i4>
  </property>
  <property fmtid="{D5CDD505-2E9C-101B-9397-08002B2CF9AE}" pid="12" name="hmcheck_result_111e54e7ae00461b89a4d3139b1513eb_type">
    <vt:i4>0</vt:i4>
  </property>
  <property fmtid="{D5CDD505-2E9C-101B-9397-08002B2CF9AE}" pid="13" name="hmcheck_result_111e54e7ae00461b89a4d3139b1513eb_modifiedtype">
    <vt:i4>1</vt:i4>
  </property>
  <property fmtid="{D5CDD505-2E9C-101B-9397-08002B2CF9AE}" pid="14" name="hmcheck_result_efcf4b3217e04cf4ab1f7c008a5b47d2_errorword">
    <vt:lpwstr>检</vt:lpwstr>
  </property>
  <property fmtid="{D5CDD505-2E9C-101B-9397-08002B2CF9AE}" pid="15" name="hmcheck_result_efcf4b3217e04cf4ab1f7c008a5b47d2_correctwords">
    <vt:lpwstr>["&lt;无建议&gt;"]</vt:lpwstr>
  </property>
  <property fmtid="{D5CDD505-2E9C-101B-9397-08002B2CF9AE}" pid="16" name="hmcheck_result_efcf4b3217e04cf4ab1f7c008a5b47d2_level">
    <vt:i4>2</vt:i4>
  </property>
  <property fmtid="{D5CDD505-2E9C-101B-9397-08002B2CF9AE}" pid="17" name="hmcheck_result_efcf4b3217e04cf4ab1f7c008a5b47d2_type">
    <vt:i4>0</vt:i4>
  </property>
  <property fmtid="{D5CDD505-2E9C-101B-9397-08002B2CF9AE}" pid="18" name="hmcheck_result_efcf4b3217e04cf4ab1f7c008a5b47d2_modifiedtype">
    <vt:i4>1</vt:i4>
  </property>
  <property fmtid="{D5CDD505-2E9C-101B-9397-08002B2CF9AE}" pid="19" name="hmcheck_markmode">
    <vt:i4>0</vt:i4>
  </property>
</Properties>
</file>