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</w:p>
    <w:p>
      <w:pPr>
        <w:spacing w:line="600" w:lineRule="exact"/>
        <w:jc w:val="center"/>
        <w:rPr>
          <w:rFonts w:hint="eastAsia"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  <w:lang w:val="en-US" w:eastAsia="zh-CN"/>
        </w:rPr>
        <w:t>师宗县转移支付情况说明</w:t>
      </w: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</w:rPr>
        <w:t>一、20</w:t>
      </w:r>
      <w:r>
        <w:rPr>
          <w:rFonts w:hint="eastAsia" w:ascii="方正黑体_GBK" w:eastAsia="方正黑体_GBK"/>
          <w:b/>
          <w:sz w:val="32"/>
          <w:szCs w:val="32"/>
          <w:lang w:val="en-US" w:eastAsia="zh-CN"/>
        </w:rPr>
        <w:t>22</w:t>
      </w:r>
      <w:r>
        <w:rPr>
          <w:rFonts w:hint="eastAsia" w:ascii="方正黑体_GBK" w:eastAsia="方正黑体_GBK"/>
          <w:b/>
          <w:sz w:val="32"/>
          <w:szCs w:val="32"/>
        </w:rPr>
        <w:t>年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师宗县上级补助结算情况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Calibri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Calibri" w:eastAsia="方正仿宋_GBK" w:cs="Times New Roman"/>
          <w:sz w:val="32"/>
          <w:szCs w:val="32"/>
        </w:rPr>
        <w:t>年上级补助收入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212146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万元，其中：返还性收入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1197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万元、一般性转移支付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190529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万元、专项转移支付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20420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。其中：一般公共服务支出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637万元；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 xml:space="preserve"> 国防支出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66万元；公共安全支出2118万元；教育支出329万元；科学技术支出86万；文化旅游体育与传媒161万元；社会保障和就业支出605万元；卫生健康1232万元；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节能环保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支出498万元；城乡社区10万元；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农林水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支出11688万元；交通运输1759万元；资源勘探工业信息等支出257万元；商业服务业等300万元；自然资源海洋气象7万元；粮油物资储备支出3万元；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灾害防治及应急管理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支出664万元。</w:t>
      </w:r>
    </w:p>
    <w:p>
      <w:pPr>
        <w:widowControl/>
        <w:spacing w:line="600" w:lineRule="exact"/>
        <w:ind w:firstLine="640" w:firstLineChars="200"/>
        <w:rPr>
          <w:rFonts w:hint="eastAsia" w:ascii="方正黑体_GBK" w:eastAsia="方正黑体_GBK"/>
          <w:b/>
          <w:sz w:val="32"/>
          <w:szCs w:val="32"/>
          <w:lang w:eastAsia="zh-CN"/>
        </w:rPr>
      </w:pPr>
      <w:r>
        <w:rPr>
          <w:rFonts w:hint="eastAsia" w:ascii="方正黑体_GBK" w:eastAsia="方正黑体_GBK"/>
          <w:b/>
          <w:sz w:val="32"/>
          <w:szCs w:val="32"/>
          <w:lang w:eastAsia="zh-CN"/>
        </w:rPr>
        <w:t>二</w:t>
      </w:r>
      <w:r>
        <w:rPr>
          <w:rFonts w:hint="eastAsia" w:ascii="方正黑体_GBK" w:eastAsia="方正黑体_GBK"/>
          <w:b/>
          <w:sz w:val="32"/>
          <w:szCs w:val="32"/>
        </w:rPr>
        <w:t>、20</w:t>
      </w:r>
      <w:r>
        <w:rPr>
          <w:rFonts w:hint="eastAsia" w:ascii="方正黑体_GBK" w:eastAsia="方正黑体_GBK"/>
          <w:b/>
          <w:sz w:val="32"/>
          <w:szCs w:val="32"/>
          <w:lang w:val="en-US" w:eastAsia="zh-CN"/>
        </w:rPr>
        <w:t>23</w:t>
      </w:r>
      <w:r>
        <w:rPr>
          <w:rFonts w:hint="eastAsia" w:ascii="方正黑体_GBK" w:eastAsia="方正黑体_GBK"/>
          <w:b/>
          <w:sz w:val="32"/>
          <w:szCs w:val="32"/>
        </w:rPr>
        <w:t>年</w:t>
      </w:r>
      <w:r>
        <w:rPr>
          <w:rFonts w:hint="eastAsia" w:ascii="方正黑体_GBK" w:eastAsia="方正黑体_GBK"/>
          <w:b/>
          <w:sz w:val="32"/>
          <w:szCs w:val="32"/>
          <w:lang w:eastAsia="zh-CN"/>
        </w:rPr>
        <w:t>师宗县上级补助预算情况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2023年预算上级补助共201622万元，</w:t>
      </w:r>
      <w:r>
        <w:rPr>
          <w:rFonts w:hint="eastAsia" w:ascii="方正仿宋_GBK" w:hAnsi="Calibri" w:eastAsia="方正仿宋_GBK" w:cs="Times New Roman"/>
          <w:sz w:val="32"/>
          <w:szCs w:val="32"/>
        </w:rPr>
        <w:t>其中：一般性转移支付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184679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万元、专项转移支付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16943</w:t>
      </w:r>
      <w:r>
        <w:rPr>
          <w:rFonts w:hint="eastAsia" w:ascii="方正仿宋_GBK" w:hAnsi="Calibri" w:eastAsia="方正仿宋_GBK" w:cs="Times New Roman"/>
          <w:sz w:val="32"/>
          <w:szCs w:val="32"/>
        </w:rPr>
        <w:t>万元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。其中：一般公共服务支出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600万元；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 xml:space="preserve"> 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公共安全支出2000万元；教育支出300万元；科学技术支出80万；文化旅游体育与传媒100万元；社会保障和就业支出600万元；卫生健康1100万元；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节能环保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支出1828万元；</w:t>
      </w:r>
      <w:r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  <w:t>农林水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支出8185万元；交通运输1600万元；资源勘探工业信息等支出250万元；商业服务业等300万元。</w:t>
      </w:r>
    </w:p>
    <w:p>
      <w:pPr>
        <w:spacing w:line="600" w:lineRule="exact"/>
        <w:ind w:firstLine="6080" w:firstLineChars="1900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师宗县财政局</w:t>
      </w:r>
    </w:p>
    <w:p>
      <w:pPr>
        <w:spacing w:line="600" w:lineRule="exact"/>
        <w:ind w:firstLine="5760" w:firstLineChars="1800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日</w:t>
      </w:r>
    </w:p>
    <w:p>
      <w:pPr>
        <w:widowControl/>
        <w:spacing w:line="600" w:lineRule="exact"/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jUzZDJlOTI4MmMxMTcxMDVmNzYzYzcxYmVmZGIifQ=="/>
  </w:docVars>
  <w:rsids>
    <w:rsidRoot w:val="00000000"/>
    <w:rsid w:val="00986B4D"/>
    <w:rsid w:val="07477756"/>
    <w:rsid w:val="109448A7"/>
    <w:rsid w:val="161B4D14"/>
    <w:rsid w:val="1708590C"/>
    <w:rsid w:val="2E571C44"/>
    <w:rsid w:val="40B30D37"/>
    <w:rsid w:val="53D36D3E"/>
    <w:rsid w:val="55927416"/>
    <w:rsid w:val="577B1898"/>
    <w:rsid w:val="59ED3713"/>
    <w:rsid w:val="5BD80CBB"/>
    <w:rsid w:val="7013358B"/>
    <w:rsid w:val="70206824"/>
    <w:rsid w:val="725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2023-01-17T07:25:49Z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D08658584FCB4AE586BC3FD8CCD284F1</vt:lpwstr>
  </property>
</Properties>
</file>