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99" w:type="dxa"/>
        <w:tblInd w:w="-4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07"/>
        <w:gridCol w:w="708"/>
        <w:gridCol w:w="632"/>
        <w:gridCol w:w="632"/>
        <w:gridCol w:w="790"/>
        <w:gridCol w:w="948"/>
        <w:gridCol w:w="948"/>
        <w:gridCol w:w="790"/>
        <w:gridCol w:w="790"/>
        <w:gridCol w:w="790"/>
        <w:gridCol w:w="1106"/>
        <w:gridCol w:w="948"/>
        <w:gridCol w:w="713"/>
        <w:gridCol w:w="393"/>
        <w:gridCol w:w="948"/>
        <w:gridCol w:w="871"/>
        <w:gridCol w:w="948"/>
        <w:gridCol w:w="952"/>
        <w:gridCol w:w="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申报曲靖市第十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  <w:lang w:eastAsia="zh-CN"/>
              </w:rPr>
              <w:t>六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批农业产业化市级重点龙头企业汇总表</w:t>
            </w:r>
            <w:bookmarkEnd w:id="0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326" w:type="dxa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32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主导产品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总资产</w:t>
            </w: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万元）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固定资产（万元）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销售收入</w:t>
            </w:r>
          </w:p>
          <w:p>
            <w:pPr>
              <w:widowControl/>
              <w:spacing w:line="440" w:lineRule="exact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总资产报酬率%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资产负债率％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利税总额（万元）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上交税金（含减免税）（万元）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银行信用等级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银行授信额度（万元）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带动农户（户）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户均增收（元）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产品产销率％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9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9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7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1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9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10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总数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65"/>
              </w:tabs>
              <w:spacing w:line="440" w:lineRule="exact"/>
              <w:jc w:val="left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  <w:t>其中：建档立卡贫困户</w:t>
            </w:r>
          </w:p>
        </w:tc>
        <w:tc>
          <w:tcPr>
            <w:tcW w:w="9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999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县（市、区）人民政府意见：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214" w:type="dxa"/>
            <w:gridSpan w:val="1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领导签字：</w:t>
            </w: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盖章：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999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99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说明：如果是专业批发市场请在备注栏填写“批发市场”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5276F"/>
    <w:rsid w:val="04E52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2021-09-30T03:45:00Z</dcterms:created>
  <dc:creator>Administrator</dc:creator>
  <cp:lastModifiedBy>Administrator</cp:lastModifiedBy>
  <dcterms:modified xsi:type="dcterms:W3CDTF">2021-09-30T10:11:27Z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